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BA89" w14:textId="77777777" w:rsidR="00E30A6D" w:rsidRDefault="00E30A6D" w:rsidP="00E30A6D">
      <w:pPr>
        <w:spacing w:after="0" w:line="360" w:lineRule="auto"/>
        <w:jc w:val="both"/>
        <w:rPr>
          <w:lang w:eastAsia="hr-HR"/>
        </w:rPr>
      </w:pPr>
    </w:p>
    <w:p w14:paraId="2C37DF88" w14:textId="77777777" w:rsidR="009E05E3" w:rsidRDefault="009E05E3" w:rsidP="009E05E3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 xml:space="preserve">Iza nas je nova uspješna sezona uvijek veselih i edukativnih Zelenih izleta. </w:t>
      </w:r>
    </w:p>
    <w:p w14:paraId="76871C00" w14:textId="77777777" w:rsidR="009E05E3" w:rsidRDefault="00DF7398" w:rsidP="009E05E3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>Kroz 201</w:t>
      </w:r>
      <w:r w:rsidR="00C24A2C">
        <w:rPr>
          <w:lang w:eastAsia="hr-HR"/>
        </w:rPr>
        <w:t>8</w:t>
      </w:r>
      <w:r>
        <w:rPr>
          <w:lang w:eastAsia="hr-HR"/>
        </w:rPr>
        <w:t xml:space="preserve">. godinu održali smo </w:t>
      </w:r>
      <w:r w:rsidR="00C24A2C">
        <w:rPr>
          <w:lang w:eastAsia="hr-HR"/>
        </w:rPr>
        <w:t>16</w:t>
      </w:r>
      <w:r w:rsidR="009E05E3">
        <w:rPr>
          <w:lang w:eastAsia="hr-HR"/>
        </w:rPr>
        <w:t xml:space="preserve"> izleta na kojem je sudjelovalo čak </w:t>
      </w:r>
      <w:r w:rsidR="00C24A2C">
        <w:rPr>
          <w:lang w:eastAsia="hr-HR"/>
        </w:rPr>
        <w:t>294</w:t>
      </w:r>
      <w:r w:rsidR="009E05E3">
        <w:rPr>
          <w:lang w:eastAsia="hr-HR"/>
        </w:rPr>
        <w:t xml:space="preserve"> učenika te </w:t>
      </w:r>
      <w:r w:rsidR="00C24A2C">
        <w:rPr>
          <w:lang w:eastAsia="hr-HR"/>
        </w:rPr>
        <w:t>20</w:t>
      </w:r>
      <w:r w:rsidR="009E05E3">
        <w:rPr>
          <w:lang w:eastAsia="hr-HR"/>
        </w:rPr>
        <w:t xml:space="preserve"> nastavnik</w:t>
      </w:r>
      <w:r w:rsidR="00C24A2C">
        <w:rPr>
          <w:lang w:eastAsia="hr-HR"/>
        </w:rPr>
        <w:t>a</w:t>
      </w:r>
      <w:r w:rsidR="009E05E3">
        <w:rPr>
          <w:lang w:eastAsia="hr-HR"/>
        </w:rPr>
        <w:t xml:space="preserve"> i nastavnica. Naš trud i zalaganje oko Zelenih izleta i prenošenja znanja o očuvanju prirode i okoliša je prepoznat te s velikim entuzijazmom nastavljamo s našim radom i počinjemo s novom „zelenom“ sezonom.</w:t>
      </w:r>
    </w:p>
    <w:p w14:paraId="384A23A9" w14:textId="77777777" w:rsidR="00ED0AEC" w:rsidRDefault="00ED0AEC" w:rsidP="00E30A6D">
      <w:pPr>
        <w:spacing w:after="0" w:line="360" w:lineRule="auto"/>
        <w:jc w:val="both"/>
        <w:rPr>
          <w:lang w:eastAsia="hr-HR"/>
        </w:rPr>
      </w:pPr>
    </w:p>
    <w:p w14:paraId="0F46E762" w14:textId="77777777" w:rsidR="00E82E47" w:rsidRDefault="009A6638" w:rsidP="00E82E47">
      <w:pPr>
        <w:spacing w:after="0" w:line="360" w:lineRule="auto"/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08A88A1B" wp14:editId="44C6F584">
            <wp:extent cx="5088835" cy="2767054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53B9E6A-1A74-48EB-BC54-196DE57507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E275E0A" w14:textId="77777777" w:rsidR="00591D5A" w:rsidRDefault="00591D5A" w:rsidP="00E82E47">
      <w:pPr>
        <w:spacing w:after="0" w:line="360" w:lineRule="auto"/>
        <w:jc w:val="center"/>
        <w:rPr>
          <w:lang w:eastAsia="hr-HR"/>
        </w:rPr>
      </w:pPr>
    </w:p>
    <w:p w14:paraId="374F6B64" w14:textId="77777777" w:rsidR="00591D5A" w:rsidRDefault="00591D5A" w:rsidP="00E82E47">
      <w:pPr>
        <w:spacing w:after="0" w:line="360" w:lineRule="auto"/>
        <w:jc w:val="center"/>
        <w:rPr>
          <w:lang w:eastAsia="hr-HR"/>
        </w:rPr>
      </w:pPr>
    </w:p>
    <w:p w14:paraId="7CD7B949" w14:textId="77777777" w:rsidR="00E30A6D" w:rsidRDefault="00E30A6D" w:rsidP="00691803">
      <w:pPr>
        <w:spacing w:after="0" w:line="360" w:lineRule="auto"/>
      </w:pPr>
    </w:p>
    <w:p w14:paraId="7AEC1D2D" w14:textId="77777777" w:rsidR="00ED0AEC" w:rsidRDefault="009E05E3" w:rsidP="00E30A6D">
      <w:pPr>
        <w:spacing w:after="0" w:line="360" w:lineRule="auto"/>
        <w:jc w:val="both"/>
      </w:pPr>
      <w:r>
        <w:t>Hit Zeleni izlet u 201</w:t>
      </w:r>
      <w:r w:rsidR="007D4AB7">
        <w:t>8</w:t>
      </w:r>
      <w:r>
        <w:t xml:space="preserve">. godini </w:t>
      </w:r>
      <w:r w:rsidR="007D4AB7">
        <w:t>je</w:t>
      </w:r>
      <w:r>
        <w:t xml:space="preserve"> Ekosustav </w:t>
      </w:r>
      <w:r w:rsidR="007D4AB7">
        <w:t>izvori</w:t>
      </w:r>
      <w:r>
        <w:t xml:space="preserve"> kojem posjećujemo izvore rijeka Krke, Cetine, Rude i Grab. </w:t>
      </w:r>
      <w:r w:rsidR="007D4AB7">
        <w:t>Iza njega sa 7 izleta je Park šuma Marjan koji predstavlja Ekosustav šuma i more. Kako smo prim</w:t>
      </w:r>
      <w:r w:rsidR="009A6638">
        <w:t>i</w:t>
      </w:r>
      <w:r w:rsidR="007D4AB7">
        <w:t>jetili, Ekosustav izvori je privlačan u proljetnim mjesecima gdje možemo prim</w:t>
      </w:r>
      <w:r w:rsidR="009A6638">
        <w:t>i</w:t>
      </w:r>
      <w:r w:rsidR="007D4AB7">
        <w:t>jetiti razvijanje prirode u svojim začecima i naš je najčešći cjelodnevni izlet. S druge strane, Ekosustav mora i šuma s izletom u Park šumu Marjan je traženiji u jesenskim mjesecima i najčešći je poludnevni izlet.</w:t>
      </w:r>
    </w:p>
    <w:p w14:paraId="4F284AB2" w14:textId="77777777" w:rsidR="00591D5A" w:rsidRDefault="00591D5A" w:rsidP="00691803">
      <w:pPr>
        <w:spacing w:after="0" w:line="360" w:lineRule="auto"/>
        <w:jc w:val="center"/>
      </w:pPr>
    </w:p>
    <w:p w14:paraId="57C67889" w14:textId="77777777" w:rsidR="00E30A6D" w:rsidRDefault="009A6638" w:rsidP="00691803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FC5AAA7" wp14:editId="7D308DD3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78A9196-A0A7-45D9-BCB3-9272925479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0B12DB" w14:textId="77777777" w:rsidR="00591D5A" w:rsidRDefault="00591D5A" w:rsidP="00691803">
      <w:pPr>
        <w:spacing w:after="0" w:line="360" w:lineRule="auto"/>
        <w:jc w:val="center"/>
      </w:pPr>
    </w:p>
    <w:p w14:paraId="67DF5BC2" w14:textId="3EBDD145" w:rsidR="009E05E3" w:rsidRDefault="009E05E3" w:rsidP="009E05E3">
      <w:pPr>
        <w:spacing w:after="0" w:line="360" w:lineRule="auto"/>
        <w:jc w:val="both"/>
        <w:rPr>
          <w:lang w:eastAsia="hr-HR"/>
        </w:rPr>
      </w:pPr>
      <w:r>
        <w:rPr>
          <w:lang w:eastAsia="hr-HR"/>
        </w:rPr>
        <w:t xml:space="preserve">Na temelju evaluacija koje su učenici popunjavali nakon svakog odrađenog izleta, možemo reći da smo više nego zadovoljni rezultatima i kako kvaliteta izleta svake godine raste. Odličnu ili vrlo dobru ocjenu smo dobili u čak </w:t>
      </w:r>
      <w:r w:rsidR="00D87999">
        <w:rPr>
          <w:lang w:eastAsia="hr-HR"/>
        </w:rPr>
        <w:t>91</w:t>
      </w:r>
      <w:bookmarkStart w:id="0" w:name="_GoBack"/>
      <w:bookmarkEnd w:id="0"/>
      <w:r>
        <w:rPr>
          <w:lang w:eastAsia="hr-HR"/>
        </w:rPr>
        <w:t>% izleta što je vidljivo iz statistike.</w:t>
      </w:r>
    </w:p>
    <w:p w14:paraId="7ED01995" w14:textId="77777777" w:rsidR="00591D5A" w:rsidRDefault="00591D5A" w:rsidP="009E05E3">
      <w:pPr>
        <w:spacing w:after="0" w:line="360" w:lineRule="auto"/>
        <w:jc w:val="both"/>
      </w:pPr>
    </w:p>
    <w:p w14:paraId="10726FDA" w14:textId="77777777" w:rsidR="00032D30" w:rsidRDefault="009E2488" w:rsidP="00ED0AEC">
      <w:pPr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4ABDCA98" wp14:editId="6E11F545">
            <wp:extent cx="4516341" cy="3124863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53B030C6-D0E5-45D2-B969-209BAF8B1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39C874" w14:textId="77777777" w:rsidR="00E30A6D" w:rsidRDefault="00E30A6D" w:rsidP="00E30A6D">
      <w:pPr>
        <w:jc w:val="center"/>
        <w:rPr>
          <w:lang w:eastAsia="hr-HR"/>
        </w:rPr>
      </w:pPr>
    </w:p>
    <w:p w14:paraId="70CBBDD7" w14:textId="77777777" w:rsidR="00591D5A" w:rsidRDefault="00591D5A" w:rsidP="00E30A6D">
      <w:pPr>
        <w:jc w:val="center"/>
        <w:rPr>
          <w:lang w:eastAsia="hr-HR"/>
        </w:rPr>
      </w:pPr>
    </w:p>
    <w:p w14:paraId="533EC7AE" w14:textId="77777777" w:rsidR="009E05E3" w:rsidRDefault="009E05E3" w:rsidP="009E05E3">
      <w:pPr>
        <w:jc w:val="both"/>
        <w:rPr>
          <w:lang w:eastAsia="hr-HR"/>
        </w:rPr>
      </w:pPr>
      <w:r>
        <w:rPr>
          <w:lang w:eastAsia="hr-HR"/>
        </w:rPr>
        <w:lastRenderedPageBreak/>
        <w:t>Na svakom izletu i popunjenoj evaluaciji učenika možemo prepoznati koje su im aktivnosti najzanimljivije, među kojima možemo spomenuti traženje biljaka po boji i teksturi, također i hranidbeni lanac pri čemu uče osnove međusobne povezanosti svih karika koje ga čine, ali od svega najinteresantnije im je učenje kroz igru i zabavu te upoznavanje s dobrobitima koje pruža boravak u prirodi. Vježbe</w:t>
      </w:r>
      <w:r w:rsidRPr="0074688C">
        <w:rPr>
          <w:lang w:eastAsia="hr-HR"/>
        </w:rPr>
        <w:t xml:space="preserve"> </w:t>
      </w:r>
      <w:r w:rsidR="00494744">
        <w:rPr>
          <w:lang w:eastAsia="hr-HR"/>
        </w:rPr>
        <w:t>koje provodimo</w:t>
      </w:r>
      <w:r>
        <w:rPr>
          <w:lang w:eastAsia="hr-HR"/>
        </w:rPr>
        <w:t xml:space="preserve"> te znanja i informacije koje im dajemo</w:t>
      </w:r>
      <w:r w:rsidR="00494744">
        <w:rPr>
          <w:lang w:eastAsia="hr-HR"/>
        </w:rPr>
        <w:t>,</w:t>
      </w:r>
      <w:r>
        <w:rPr>
          <w:lang w:eastAsia="hr-HR"/>
        </w:rPr>
        <w:t xml:space="preserve"> potiču ih da promjene svoje ponašanje ka ekološki osviještenom, što je jedan od ciljeva Zelenih izleta.</w:t>
      </w:r>
    </w:p>
    <w:p w14:paraId="2A7F51AD" w14:textId="77777777" w:rsidR="00032D30" w:rsidRDefault="008633BC" w:rsidP="00691803">
      <w:pPr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41FB3FEB" wp14:editId="5ECFEAEB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C705CEE-0A5B-40BA-80BD-388979EE4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6D302A" w14:textId="77777777" w:rsidR="00691803" w:rsidRDefault="00691803" w:rsidP="00E30A6D">
      <w:pPr>
        <w:spacing w:after="0" w:line="360" w:lineRule="auto"/>
        <w:jc w:val="both"/>
        <w:rPr>
          <w:lang w:eastAsia="hr-HR"/>
        </w:rPr>
      </w:pPr>
    </w:p>
    <w:p w14:paraId="04DD9EB1" w14:textId="77777777" w:rsidR="009E05E3" w:rsidRDefault="009E05E3" w:rsidP="009E05E3">
      <w:pPr>
        <w:jc w:val="both"/>
        <w:rPr>
          <w:lang w:eastAsia="hr-HR"/>
        </w:rPr>
      </w:pPr>
      <w:r>
        <w:rPr>
          <w:lang w:eastAsia="hr-HR"/>
        </w:rPr>
        <w:t>Pri pitanju hoće li preporučiti izlet svojim prijateljima, nji</w:t>
      </w:r>
      <w:r w:rsidR="00494744">
        <w:rPr>
          <w:lang w:eastAsia="hr-HR"/>
        </w:rPr>
        <w:t xml:space="preserve">h </w:t>
      </w:r>
      <w:r w:rsidR="00786A8A">
        <w:rPr>
          <w:lang w:eastAsia="hr-HR"/>
        </w:rPr>
        <w:t>79</w:t>
      </w:r>
      <w:r w:rsidR="00494744">
        <w:rPr>
          <w:lang w:eastAsia="hr-HR"/>
        </w:rPr>
        <w:t>% je odgovorilo da hoće što pokazuje uspješnost naših izleta.</w:t>
      </w:r>
    </w:p>
    <w:p w14:paraId="451DA146" w14:textId="77777777" w:rsidR="00032D30" w:rsidRDefault="008633BC" w:rsidP="00691803">
      <w:pPr>
        <w:spacing w:after="0" w:line="360" w:lineRule="auto"/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69741D53" wp14:editId="2695DED5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37A47113-3E78-47E7-9AB4-2AE2C14DC5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C0E461" w14:textId="77777777" w:rsidR="00E30A6D" w:rsidRDefault="00E30A6D" w:rsidP="00E30A6D">
      <w:pPr>
        <w:spacing w:after="0" w:line="360" w:lineRule="auto"/>
        <w:jc w:val="center"/>
        <w:rPr>
          <w:lang w:eastAsia="hr-HR"/>
        </w:rPr>
      </w:pPr>
    </w:p>
    <w:p w14:paraId="2F0630EF" w14:textId="77777777" w:rsidR="009E05E3" w:rsidRDefault="009E05E3" w:rsidP="009E05E3">
      <w:pPr>
        <w:spacing w:after="0" w:line="360" w:lineRule="auto"/>
        <w:rPr>
          <w:lang w:eastAsia="hr-HR"/>
        </w:rPr>
      </w:pPr>
      <w:r>
        <w:rPr>
          <w:lang w:eastAsia="hr-HR"/>
        </w:rPr>
        <w:lastRenderedPageBreak/>
        <w:t xml:space="preserve">Naravno, vrlo bitno nam je i mišljenje </w:t>
      </w:r>
      <w:r w:rsidR="008633BC">
        <w:rPr>
          <w:lang w:eastAsia="hr-HR"/>
        </w:rPr>
        <w:t>nastavnika</w:t>
      </w:r>
      <w:r>
        <w:rPr>
          <w:lang w:eastAsia="hr-HR"/>
        </w:rPr>
        <w:t xml:space="preserve"> pri čemu također dobivamo odlične ocjene. </w:t>
      </w:r>
    </w:p>
    <w:p w14:paraId="1B90168B" w14:textId="77777777" w:rsidR="0084194A" w:rsidRDefault="00377238" w:rsidP="00377238">
      <w:pPr>
        <w:spacing w:after="0" w:line="360" w:lineRule="auto"/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5E925783" wp14:editId="2F341708">
            <wp:extent cx="5136543" cy="3005593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D4BEDF0F-0554-4085-AF9D-1ABB05835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BDA48C" w14:textId="77777777" w:rsidR="00E30A6D" w:rsidRDefault="00E30A6D" w:rsidP="00E30A6D">
      <w:pPr>
        <w:spacing w:after="0" w:line="360" w:lineRule="auto"/>
        <w:jc w:val="both"/>
        <w:rPr>
          <w:lang w:eastAsia="hr-HR"/>
        </w:rPr>
      </w:pPr>
    </w:p>
    <w:p w14:paraId="635E3E5D" w14:textId="77777777" w:rsidR="009E05E3" w:rsidRDefault="009E05E3" w:rsidP="009E05E3">
      <w:pPr>
        <w:jc w:val="both"/>
        <w:rPr>
          <w:lang w:eastAsia="hr-HR"/>
        </w:rPr>
      </w:pPr>
      <w:r>
        <w:rPr>
          <w:lang w:eastAsia="hr-HR"/>
        </w:rPr>
        <w:t>Vidljivo je iz ocjena da naše brošure ili direktni kontakt sa zaposlenicima Sunca su najveći razlog odluke nastavnika da povedu djecu na Zeleni izlet. Također, vrlo je bitna i preporuka samih nastavnika, što ide u prilog kvaliteti naših Zelenih izleta, a to pokazuje i skoro 100% odgovor</w:t>
      </w:r>
      <w:r w:rsidR="00494744">
        <w:rPr>
          <w:lang w:eastAsia="hr-HR"/>
        </w:rPr>
        <w:t>a</w:t>
      </w:r>
      <w:r>
        <w:rPr>
          <w:lang w:eastAsia="hr-HR"/>
        </w:rPr>
        <w:t xml:space="preserve"> nastavnika kako će preporučiti izlet svojim kolegama. I zadnje, ali ništa manje bitno, je misija naših izleta</w:t>
      </w:r>
      <w:r w:rsidR="00494744">
        <w:rPr>
          <w:lang w:eastAsia="hr-HR"/>
        </w:rPr>
        <w:t>,</w:t>
      </w:r>
      <w:r>
        <w:rPr>
          <w:lang w:eastAsia="hr-HR"/>
        </w:rPr>
        <w:t xml:space="preserve"> a to je usmjeravanje djece ka ekološki odgovornom ponašanju.</w:t>
      </w:r>
    </w:p>
    <w:p w14:paraId="318B55C6" w14:textId="77777777" w:rsidR="008633BC" w:rsidRDefault="008633BC" w:rsidP="008633BC">
      <w:pPr>
        <w:jc w:val="center"/>
      </w:pPr>
      <w:r>
        <w:rPr>
          <w:noProof/>
        </w:rPr>
        <w:drawing>
          <wp:inline distT="0" distB="0" distL="0" distR="0" wp14:anchorId="7C644A98" wp14:editId="2E8EAE5E">
            <wp:extent cx="5120640" cy="2965837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D25AFE6-6187-40AF-A708-72019E73D3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664B32" w14:textId="77777777" w:rsidR="00691803" w:rsidRDefault="00377238" w:rsidP="009E05E3">
      <w:pPr>
        <w:jc w:val="both"/>
        <w:rPr>
          <w:lang w:eastAsia="hr-HR"/>
        </w:rPr>
      </w:pPr>
      <w:r>
        <w:rPr>
          <w:noProof/>
        </w:rPr>
        <w:lastRenderedPageBreak/>
        <w:drawing>
          <wp:inline distT="0" distB="0" distL="0" distR="0" wp14:anchorId="32C41D72" wp14:editId="28AA7B54">
            <wp:extent cx="5760720" cy="308864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3DC4EC14-867A-460D-9540-B88BE72E73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5F94D4" w14:textId="77777777" w:rsidR="00E30A6D" w:rsidRDefault="00E30A6D" w:rsidP="00691803">
      <w:pPr>
        <w:jc w:val="center"/>
        <w:rPr>
          <w:lang w:eastAsia="hr-HR"/>
        </w:rPr>
      </w:pPr>
    </w:p>
    <w:p w14:paraId="11DD76CA" w14:textId="77777777" w:rsidR="008633BC" w:rsidRDefault="008633BC" w:rsidP="00691803">
      <w:pPr>
        <w:jc w:val="center"/>
        <w:rPr>
          <w:lang w:eastAsia="hr-HR"/>
        </w:rPr>
      </w:pPr>
    </w:p>
    <w:p w14:paraId="7822DAE7" w14:textId="77777777" w:rsidR="00652D5A" w:rsidRDefault="00652D5A" w:rsidP="00691803">
      <w:pPr>
        <w:jc w:val="center"/>
        <w:rPr>
          <w:lang w:eastAsia="hr-HR"/>
        </w:rPr>
      </w:pPr>
    </w:p>
    <w:p w14:paraId="6C34C09C" w14:textId="77777777" w:rsidR="00652D5A" w:rsidRDefault="00786A8A" w:rsidP="00691803">
      <w:pPr>
        <w:jc w:val="center"/>
        <w:rPr>
          <w:lang w:eastAsia="hr-HR"/>
        </w:rPr>
      </w:pPr>
      <w:r>
        <w:rPr>
          <w:noProof/>
        </w:rPr>
        <w:drawing>
          <wp:inline distT="0" distB="0" distL="0" distR="0" wp14:anchorId="2F4A01FC" wp14:editId="453AEA6D">
            <wp:extent cx="5760720" cy="315468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FD0647D9-A3DB-436B-8DE9-8B0B538928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CE01B4" w14:textId="77777777" w:rsidR="00E30A6D" w:rsidRDefault="00E30A6D" w:rsidP="00E30A6D">
      <w:pPr>
        <w:jc w:val="center"/>
        <w:rPr>
          <w:lang w:eastAsia="hr-HR"/>
        </w:rPr>
      </w:pPr>
    </w:p>
    <w:p w14:paraId="002438ED" w14:textId="77777777" w:rsidR="006442AB" w:rsidRDefault="006442AB"/>
    <w:sectPr w:rsidR="006442AB" w:rsidSect="0090705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F6F3" w14:textId="77777777" w:rsidR="00F84791" w:rsidRDefault="00F84791" w:rsidP="00E30A6D">
      <w:pPr>
        <w:spacing w:after="0" w:line="240" w:lineRule="auto"/>
      </w:pPr>
      <w:r>
        <w:separator/>
      </w:r>
    </w:p>
  </w:endnote>
  <w:endnote w:type="continuationSeparator" w:id="0">
    <w:p w14:paraId="39970B88" w14:textId="77777777" w:rsidR="00F84791" w:rsidRDefault="00F84791" w:rsidP="00E3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337C" w14:textId="77777777" w:rsidR="00F84791" w:rsidRDefault="00F84791" w:rsidP="00E30A6D">
      <w:pPr>
        <w:spacing w:after="0" w:line="240" w:lineRule="auto"/>
      </w:pPr>
      <w:r>
        <w:separator/>
      </w:r>
    </w:p>
  </w:footnote>
  <w:footnote w:type="continuationSeparator" w:id="0">
    <w:p w14:paraId="3CB45EF4" w14:textId="77777777" w:rsidR="00F84791" w:rsidRDefault="00F84791" w:rsidP="00E3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6BCB" w14:textId="77777777" w:rsidR="009E05E3" w:rsidRDefault="009E05E3" w:rsidP="00907058">
    <w:pPr>
      <w:pStyle w:val="Header"/>
    </w:pPr>
    <w:r>
      <w:rPr>
        <w:b/>
        <w:sz w:val="36"/>
        <w:szCs w:val="36"/>
      </w:rPr>
      <w:t>IZVJEŠTAJ ZA 201</w:t>
    </w:r>
    <w:r w:rsidR="00591D5A">
      <w:rPr>
        <w:b/>
        <w:sz w:val="36"/>
        <w:szCs w:val="36"/>
      </w:rPr>
      <w:t>8</w:t>
    </w:r>
    <w:r w:rsidRPr="00FF460F">
      <w:rPr>
        <w:b/>
        <w:sz w:val="36"/>
        <w:szCs w:val="36"/>
      </w:rPr>
      <w:t>. GODINU</w:t>
    </w:r>
    <w:r>
      <w:tab/>
    </w:r>
    <w:r>
      <w:tab/>
    </w:r>
    <w:r>
      <w:rPr>
        <w:noProof/>
        <w:lang w:eastAsia="hr-HR"/>
      </w:rPr>
      <w:drawing>
        <wp:inline distT="0" distB="0" distL="0" distR="0" wp14:anchorId="206F6D7A" wp14:editId="6DC7AF65">
          <wp:extent cx="2066925" cy="952500"/>
          <wp:effectExtent l="19050" t="0" r="9525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A6D"/>
    <w:rsid w:val="00032D30"/>
    <w:rsid w:val="000E4E3D"/>
    <w:rsid w:val="001446CE"/>
    <w:rsid w:val="002809AE"/>
    <w:rsid w:val="00377238"/>
    <w:rsid w:val="00494744"/>
    <w:rsid w:val="00591D5A"/>
    <w:rsid w:val="006442AB"/>
    <w:rsid w:val="00652D5A"/>
    <w:rsid w:val="006831E6"/>
    <w:rsid w:val="00691803"/>
    <w:rsid w:val="006B4E3B"/>
    <w:rsid w:val="0073241F"/>
    <w:rsid w:val="00786A8A"/>
    <w:rsid w:val="007D4AB7"/>
    <w:rsid w:val="007E5719"/>
    <w:rsid w:val="007F4138"/>
    <w:rsid w:val="0084194A"/>
    <w:rsid w:val="008633BC"/>
    <w:rsid w:val="008B7936"/>
    <w:rsid w:val="00907058"/>
    <w:rsid w:val="009A6638"/>
    <w:rsid w:val="009E05E3"/>
    <w:rsid w:val="009E2488"/>
    <w:rsid w:val="00B62978"/>
    <w:rsid w:val="00BA09B6"/>
    <w:rsid w:val="00C24A2C"/>
    <w:rsid w:val="00CA6324"/>
    <w:rsid w:val="00D87999"/>
    <w:rsid w:val="00DC70AB"/>
    <w:rsid w:val="00DF7398"/>
    <w:rsid w:val="00E30A6D"/>
    <w:rsid w:val="00E75531"/>
    <w:rsid w:val="00E8236F"/>
    <w:rsid w:val="00E82E47"/>
    <w:rsid w:val="00ED0AEC"/>
    <w:rsid w:val="00F6188B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7F9A"/>
  <w15:docId w15:val="{1846DDD6-134D-4477-AEE6-0FCF916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6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uncesbs\radni\Centar_znanja_RAD\_ZELENI_IZLETI\MONITORING_EVALUACIJA\POPUNJENE%20EVALUACIJE%20NAKON%20IZLETA\nastavnici\Evaluacije_nastavnici_2018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uncesbs\radni\Centar_znanja_RAD\_ZELENI_IZLETI\MONITORING_EVALUACIJA\POPUNJENE%20EVALUACIJE%20NAKON%20IZLETA\nastavnici\Evaluacije_nastavnici_2018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uncesbs\radni\Centar_znanja_RAD\_ZELENI_IZLETI\MONITORING_EVALUACIJA\POPUNJENE%20EVALUACIJE%20NAKON%20IZLETA\nastavnici\Evaluacije_nastavnici_2018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Suncesbs\radni\Centar_znanja_RAD\_ZELENI_IZLETI\MONITORING_EVALUACIJA\POPUNJENE%20EVALUACIJE%20NAKON%20IZLETA\nastavnici\Evaluacije_nastavnici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Zeleni</a:t>
            </a:r>
            <a:r>
              <a:rPr lang="hr-HR" baseline="0"/>
              <a:t> izleti 2018.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Broj izleta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Sheet1!$C$8:$C$13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Sheet1!$C$3:$H$3</c:f>
              <c:numCache>
                <c:formatCode>General</c:formatCode>
                <c:ptCount val="6"/>
                <c:pt idx="0">
                  <c:v>8</c:v>
                </c:pt>
                <c:pt idx="1">
                  <c:v>24</c:v>
                </c:pt>
                <c:pt idx="2">
                  <c:v>23</c:v>
                </c:pt>
                <c:pt idx="3">
                  <c:v>27</c:v>
                </c:pt>
                <c:pt idx="4">
                  <c:v>34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7-4FFD-9DFE-8592646898A2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Broj učenika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Sheet1!$C$8:$C$13</c:f>
              <c:strCache>
                <c:ptCount val="6"/>
                <c:pt idx="0">
                  <c:v>2013.</c:v>
                </c:pt>
                <c:pt idx="1">
                  <c:v>2014.</c:v>
                </c:pt>
                <c:pt idx="2">
                  <c:v>2015.</c:v>
                </c:pt>
                <c:pt idx="3">
                  <c:v>2016.</c:v>
                </c:pt>
                <c:pt idx="4">
                  <c:v>2017.</c:v>
                </c:pt>
                <c:pt idx="5">
                  <c:v>2018.</c:v>
                </c:pt>
              </c:strCache>
            </c:strRef>
          </c:cat>
          <c:val>
            <c:numRef>
              <c:f>Sheet1!$C$4:$H$4</c:f>
              <c:numCache>
                <c:formatCode>General</c:formatCode>
                <c:ptCount val="6"/>
                <c:pt idx="0">
                  <c:v>314</c:v>
                </c:pt>
                <c:pt idx="1">
                  <c:v>467</c:v>
                </c:pt>
                <c:pt idx="2">
                  <c:v>483</c:v>
                </c:pt>
                <c:pt idx="3">
                  <c:v>454</c:v>
                </c:pt>
                <c:pt idx="4">
                  <c:v>710</c:v>
                </c:pt>
                <c:pt idx="5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C7-4FFD-9DFE-8592646898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9230616"/>
        <c:axId val="327054880"/>
        <c:axId val="90258360"/>
      </c:bar3DChart>
      <c:catAx>
        <c:axId val="32923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7054880"/>
        <c:crosses val="autoZero"/>
        <c:auto val="1"/>
        <c:lblAlgn val="ctr"/>
        <c:lblOffset val="100"/>
        <c:noMultiLvlLbl val="0"/>
      </c:catAx>
      <c:valAx>
        <c:axId val="3270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9230616"/>
        <c:crosses val="autoZero"/>
        <c:crossBetween val="between"/>
      </c:valAx>
      <c:serAx>
        <c:axId val="90258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270548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Zeleni izleti 2018.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66-482F-83FA-32E5084610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66-482F-83FA-32E5084610A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E6EA117-7E85-4FBA-8A84-7555003F697E}" type="CATEGORYNAME">
                      <a:rPr lang="en-US"/>
                      <a:pPr/>
                      <a:t>[CATEGORY NAME]</a:t>
                    </a:fld>
                    <a:r>
                      <a:rPr lang="en-US"/>
                      <a:t> - </a:t>
                    </a:r>
                    <a:fld id="{57BF1C47-EF5C-4401-A538-A102B35A1D25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66-482F-83FA-32E5084610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Ekosustav šuma i more - </a:t>
                    </a:r>
                    <a:fld id="{DE9BEB81-19F8-4289-BB34-3487099F4603}" type="VALUE">
                      <a:rPr lang="en-US" baseline="0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66-482F-83FA-32E5084610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Sheet1!$C$21</c:f>
              <c:strCache>
                <c:ptCount val="1"/>
                <c:pt idx="0">
                  <c:v>Ekosustav izvori</c:v>
                </c:pt>
              </c:strCache>
            </c:strRef>
          </c:cat>
          <c:val>
            <c:numRef>
              <c:f>Sheet1!$F$21:$F$22</c:f>
              <c:numCache>
                <c:formatCode>General</c:formatCode>
                <c:ptCount val="2"/>
                <c:pt idx="0">
                  <c:v>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66-482F-83FA-32E508461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Kako ti se svidio Zeleni izlet?	</a:t>
            </a:r>
          </a:p>
        </c:rich>
      </c:tx>
      <c:layout>
        <c:manualLayout>
          <c:xMode val="edge"/>
          <c:yMode val="edge"/>
          <c:x val="0.2888888888888888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206-4305-80E5-67F69C4590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206-4305-80E5-67F69C4590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206-4305-80E5-67F69C4590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206-4305-80E5-67F69C4590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206-4305-80E5-67F69C4590F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06-4305-80E5-67F69C4590F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06-4305-80E5-67F69C4590FE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06-4305-80E5-67F69C4590FE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06-4305-80E5-67F69C4590FE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06-4305-80E5-67F69C459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Sheet1!$O$30:$O$34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Sheet1!$C$32:$C$36</c:f>
              <c:numCache>
                <c:formatCode>0.00%</c:formatCode>
                <c:ptCount val="5"/>
                <c:pt idx="0">
                  <c:v>0.66479999999999995</c:v>
                </c:pt>
                <c:pt idx="1">
                  <c:v>0.2452</c:v>
                </c:pt>
                <c:pt idx="2">
                  <c:v>6.9199999999999998E-2</c:v>
                </c:pt>
                <c:pt idx="3">
                  <c:v>1.5900000000000001E-2</c:v>
                </c:pt>
                <c:pt idx="4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206-4305-80E5-67F69C459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Hoće li te znanja, informacije i vježbe sa Zelenog izleta potaknuti da promijeniš svoje ponašanje ka ekološki odgovornom?</a:t>
            </a:r>
          </a:p>
        </c:rich>
      </c:tx>
      <c:layout>
        <c:manualLayout>
          <c:xMode val="edge"/>
          <c:yMode val="edge"/>
          <c:x val="0.1558541119860017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9E-4ECC-8F32-DF9C1E57E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9E-4ECC-8F32-DF9C1E57E79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E-4ECC-8F32-DF9C1E57E79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9E-4ECC-8F32-DF9C1E57E7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Sheet1!$R$47:$R$48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Sheet1!$C$43:$C$44</c:f>
              <c:numCache>
                <c:formatCode>0.00%</c:formatCode>
                <c:ptCount val="2"/>
                <c:pt idx="0">
                  <c:v>0.84209999999999996</c:v>
                </c:pt>
                <c:pt idx="1">
                  <c:v>0.15790000000000001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9E-4ECC-8F32-DF9C1E57E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hr-HR" sz="1100" b="0"/>
              <a:t>Hoćeš li preporučiti ovaj izlet svojim prijateljima?</a:t>
            </a:r>
          </a:p>
        </c:rich>
      </c:tx>
      <c:layout>
        <c:manualLayout>
          <c:xMode val="edge"/>
          <c:yMode val="edge"/>
          <c:x val="0.1795000000000000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Sheet1!$R$60:$R$62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Nema odg.</c:v>
                </c:pt>
              </c:strCache>
            </c:strRef>
          </c:cat>
          <c:val>
            <c:numRef>
              <c:f>Sheet1!$C$62:$C$64</c:f>
              <c:numCache>
                <c:formatCode>0.00%</c:formatCode>
                <c:ptCount val="3"/>
                <c:pt idx="0">
                  <c:v>0.79430000000000001</c:v>
                </c:pt>
                <c:pt idx="1">
                  <c:v>0.18790000000000001</c:v>
                </c:pt>
                <c:pt idx="2">
                  <c:v>1.77E-2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3-4D25-A318-4537F5AF3F67}"/>
            </c:ext>
          </c:extLst>
        </c:ser>
        <c:ser>
          <c:idx val="0"/>
          <c:order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DA</a:t>
                    </a:r>
                    <a:r>
                      <a:rPr lang="en-US" baseline="0"/>
                      <a:t> - </a:t>
                    </a:r>
                    <a:r>
                      <a:rPr lang="en-US"/>
                      <a:t>
88%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C3-4D25-A318-4537F5AF3F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NE</a:t>
                    </a:r>
                    <a:r>
                      <a:rPr lang="en-US" baseline="0"/>
                      <a:t> - </a:t>
                    </a:r>
                    <a:r>
                      <a:rPr lang="en-US"/>
                      <a:t>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C3-4D25-A318-4537F5AF3F67}"/>
                </c:ext>
              </c:extLst>
            </c:dLbl>
            <c:dLbl>
              <c:idx val="2"/>
              <c:layout>
                <c:manualLayout>
                  <c:x val="0.20132261592300932"/>
                  <c:y val="8.9581510644502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NEMA</a:t>
                    </a:r>
                    <a:r>
                      <a:rPr lang="en-US" baseline="0"/>
                      <a:t> ODG - </a:t>
                    </a:r>
                    <a:r>
                      <a:rPr lang="en-US"/>
                      <a:t>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C3-4D25-A318-4537F5AF3F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[1]Sheet2!$B$25:$B$27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C3-4D25-A318-4537F5AF3F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328083989501378E-2"/>
          <c:y val="0.22453703703703717"/>
          <c:w val="0.64503958880139978"/>
          <c:h val="0.77314814814814881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1.5590400554306608E-2"/>
                  <c:y val="-3.5833870642100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19-48D7-B960-7920708DF730}"/>
                </c:ext>
              </c:extLst>
            </c:dLbl>
            <c:dLbl>
              <c:idx val="3"/>
              <c:layout>
                <c:manualLayout>
                  <c:x val="-4.1081048513125246E-2"/>
                  <c:y val="-3.9969519939039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19-48D7-B960-7920708DF730}"/>
                </c:ext>
              </c:extLst>
            </c:dLbl>
            <c:dLbl>
              <c:idx val="4"/>
              <c:layout>
                <c:manualLayout>
                  <c:x val="0.10812985536061938"/>
                  <c:y val="-3.4179610923324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19-48D7-B960-7920708DF7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Grafovi!$C$58:$C$62</c:f>
              <c:strCache>
                <c:ptCount val="5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Grafovi!$D$58:$D$62</c:f>
              <c:numCache>
                <c:formatCode>General</c:formatCode>
                <c:ptCount val="5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19-48D7-B960-7920708DF7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536242344706906"/>
          <c:y val="0.3971883202099743"/>
          <c:w val="0.18694788689433939"/>
          <c:h val="0.41910083820167648"/>
        </c:manualLayout>
      </c:layout>
      <c:overlay val="0"/>
      <c:txPr>
        <a:bodyPr/>
        <a:lstStyle/>
        <a:p>
          <a:pPr>
            <a:defRPr sz="11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56354471633289"/>
          <c:y val="0.24468809323362881"/>
          <c:w val="0.74412885889263847"/>
          <c:h val="0.31523333168259626"/>
        </c:manualLayout>
      </c:layout>
      <c:barChart>
        <c:barDir val="col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Grafovi!$B$3:$B$12</c:f>
              <c:strCache>
                <c:ptCount val="9"/>
                <c:pt idx="0">
                  <c:v>1) direktan kontakt s Udrugom Sunce     </c:v>
                </c:pt>
                <c:pt idx="1">
                  <c:v>2) Preporuka putem nastavnika/ravnatelja</c:v>
                </c:pt>
                <c:pt idx="2">
                  <c:v>3) Preporuka putem roditelja</c:v>
                </c:pt>
                <c:pt idx="3">
                  <c:v>4) Internet - web stranica Sunca</c:v>
                </c:pt>
                <c:pt idx="4">
                  <c:v>5) Internet - facebook stranica Udruge Sunce</c:v>
                </c:pt>
                <c:pt idx="5">
                  <c:v>6) Internet - facebook stranica Zelenih izleta</c:v>
                </c:pt>
                <c:pt idx="6">
                  <c:v>7) Mediji</c:v>
                </c:pt>
                <c:pt idx="7">
                  <c:v>8) Brošura Zelenih izleta</c:v>
                </c:pt>
                <c:pt idx="8">
                  <c:v>9) Nagradni izlet</c:v>
                </c:pt>
              </c:strCache>
            </c:strRef>
          </c:cat>
          <c:val>
            <c:numRef>
              <c:f>Grafovi!$C$3:$C$12</c:f>
              <c:numCache>
                <c:formatCode>General</c:formatCode>
                <c:ptCount val="9"/>
                <c:pt idx="0">
                  <c:v>5</c:v>
                </c:pt>
                <c:pt idx="1">
                  <c:v>15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D-41BF-AD97-87FC576E6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05088"/>
        <c:axId val="152363776"/>
      </c:barChart>
      <c:catAx>
        <c:axId val="15010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sr-Latn-RS"/>
          </a:p>
        </c:txPr>
        <c:crossAx val="152363776"/>
        <c:crosses val="autoZero"/>
        <c:auto val="1"/>
        <c:lblAlgn val="ctr"/>
        <c:lblOffset val="100"/>
        <c:noMultiLvlLbl val="0"/>
      </c:catAx>
      <c:valAx>
        <c:axId val="15236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0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033704407638761E-2"/>
          <c:y val="0.21583986074847694"/>
          <c:w val="0.7228730201828224"/>
          <c:h val="0.69694811647238686"/>
        </c:manualLayout>
      </c:layout>
      <c:bar3DChart>
        <c:barDir val="bar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-0.3074172936441716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25-4287-A43D-3AA24D1E9E3D}"/>
                </c:ext>
              </c:extLst>
            </c:dLbl>
            <c:dLbl>
              <c:idx val="1"/>
              <c:layout>
                <c:manualLayout>
                  <c:x val="-5.3619295403053149E-3"/>
                  <c:y val="-9.9999973753287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25-4287-A43D-3AA24D1E9E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Grafovi!$C$221:$C$222</c:f>
              <c:strCache>
                <c:ptCount val="2"/>
                <c:pt idx="0">
                  <c:v>Da</c:v>
                </c:pt>
                <c:pt idx="1">
                  <c:v>Ne/Nema odg.</c:v>
                </c:pt>
              </c:strCache>
            </c:strRef>
          </c:cat>
          <c:val>
            <c:numRef>
              <c:f>Grafovi!$D$221:$D$222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25-4287-A43D-3AA24D1E9E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008512"/>
        <c:axId val="123010048"/>
        <c:axId val="0"/>
      </c:bar3DChart>
      <c:catAx>
        <c:axId val="123008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3010048"/>
        <c:crosses val="autoZero"/>
        <c:auto val="1"/>
        <c:lblAlgn val="ctr"/>
        <c:lblOffset val="100"/>
        <c:noMultiLvlLbl val="0"/>
      </c:catAx>
      <c:valAx>
        <c:axId val="1230100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300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516626696132377"/>
          <c:y val="0.35972352763162002"/>
          <c:w val="0.14015098686946501"/>
          <c:h val="0.4038859832320259"/>
        </c:manualLayout>
      </c:layout>
      <c:overlay val="0"/>
      <c:txPr>
        <a:bodyPr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51918244262162E-2"/>
          <c:y val="0.15831134564643826"/>
          <c:w val="0.69231622642914314"/>
          <c:h val="0.76411027777200669"/>
        </c:manualLayout>
      </c:layout>
      <c:bar3DChart>
        <c:barDir val="bar"/>
        <c:grouping val="clustered"/>
        <c:varyColors val="1"/>
        <c:ser>
          <c:idx val="0"/>
          <c:order val="0"/>
          <c:invertIfNegative val="0"/>
          <c:dLbls>
            <c:dLbl>
              <c:idx val="0"/>
              <c:layout>
                <c:manualLayout>
                  <c:x val="-9.6453900709219942E-2"/>
                  <c:y val="-7.03605980650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F0-4A46-8A38-507B53093101}"/>
                </c:ext>
              </c:extLst>
            </c:dLbl>
            <c:dLbl>
              <c:idx val="1"/>
              <c:layout>
                <c:manualLayout>
                  <c:x val="-5.6737588652482308E-3"/>
                  <c:y val="-1.0554089709762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F0-4A46-8A38-507B530931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Grafovi!$C$196:$C$197</c:f>
              <c:strCache>
                <c:ptCount val="2"/>
                <c:pt idx="0">
                  <c:v>Da</c:v>
                </c:pt>
                <c:pt idx="1">
                  <c:v>Ne/Nema odg</c:v>
                </c:pt>
              </c:strCache>
            </c:strRef>
          </c:cat>
          <c:val>
            <c:numRef>
              <c:f>Grafovi!$D$196:$D$197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F0-4A46-8A38-507B53093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966016"/>
        <c:axId val="122967552"/>
        <c:axId val="0"/>
      </c:bar3DChart>
      <c:catAx>
        <c:axId val="122966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sr-Latn-RS"/>
          </a:p>
        </c:txPr>
        <c:crossAx val="122967552"/>
        <c:crosses val="autoZero"/>
        <c:auto val="1"/>
        <c:lblAlgn val="ctr"/>
        <c:lblOffset val="100"/>
        <c:noMultiLvlLbl val="0"/>
      </c:catAx>
      <c:valAx>
        <c:axId val="122967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296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0.25681</cdr:x>
      <cdr:y>0.03474</cdr:y>
    </cdr:from>
    <cdr:to>
      <cdr:x>0.75036</cdr:x>
      <cdr:y>0.13896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57" y="133336"/>
          <a:ext cx="3276641" cy="40005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hr-HR" sz="1400" b="1">
              <a:solidFill>
                <a:schemeClr val="accent3">
                  <a:lumMod val="75000"/>
                </a:schemeClr>
              </a:solidFill>
            </a:rPr>
            <a:t>Kako</a:t>
          </a:r>
          <a:r>
            <a:rPr lang="hr-HR" sz="1400" b="1" baseline="0">
              <a:solidFill>
                <a:schemeClr val="accent3">
                  <a:lumMod val="75000"/>
                </a:schemeClr>
              </a:solidFill>
            </a:rPr>
            <a:t> Vam  se svidio Zeleni izlet?</a:t>
          </a:r>
          <a:endParaRPr lang="hr-HR" sz="1400" b="1">
            <a:solidFill>
              <a:schemeClr val="accent3">
                <a:lumMod val="75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0.32277</cdr:x>
      <cdr:y>0.0608</cdr:y>
    </cdr:from>
    <cdr:to>
      <cdr:x>0.43545</cdr:x>
      <cdr:y>0.26205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19376" y="276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r-HR" sz="1100"/>
        </a:p>
      </cdr:txBody>
    </cdr:sp>
  </cdr:relSizeAnchor>
  <cdr:relSizeAnchor xmlns:cdr="http://schemas.openxmlformats.org/drawingml/2006/chartDrawing">
    <cdr:from>
      <cdr:x>0.18944</cdr:x>
      <cdr:y>0.04822</cdr:y>
    </cdr:from>
    <cdr:to>
      <cdr:x>0.84196</cdr:x>
      <cdr:y>0.14675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0059" y="142994"/>
          <a:ext cx="3341315" cy="292186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hr-HR" sz="1600" b="1">
              <a:solidFill>
                <a:schemeClr val="accent3">
                  <a:lumMod val="75000"/>
                </a:schemeClr>
              </a:solidFill>
            </a:rPr>
            <a:t>Kako</a:t>
          </a:r>
          <a:r>
            <a:rPr lang="hr-HR" sz="1600" b="1" baseline="0">
              <a:solidFill>
                <a:schemeClr val="accent3">
                  <a:lumMod val="75000"/>
                </a:schemeClr>
              </a:solidFill>
            </a:rPr>
            <a:t> ste saznali za Zelene izlete?</a:t>
          </a:r>
          <a:endParaRPr lang="hr-HR" sz="1600" b="1">
            <a:solidFill>
              <a:schemeClr val="accent3">
                <a:lumMod val="75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0.01877</cdr:x>
      <cdr:y>0.0375</cdr:y>
    </cdr:from>
    <cdr:to>
      <cdr:x>0.98391</cdr:x>
      <cdr:y>0.145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350" y="142876"/>
          <a:ext cx="6858001" cy="40957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hr-HR" sz="1400" b="1">
              <a:solidFill>
                <a:schemeClr val="accent3">
                  <a:lumMod val="75000"/>
                </a:schemeClr>
              </a:solidFill>
            </a:rPr>
            <a:t>Hoćete li Zeleni izlet preporučiti svojim kolegama/roditeljima učenika?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0.0161</cdr:y>
    </cdr:from>
    <cdr:to>
      <cdr:x>1</cdr:x>
      <cdr:y>0.10493</cdr:y>
    </cdr:to>
    <cdr:sp macro="" textlink="">
      <cdr:nvSpPr>
        <cdr:cNvPr id="2" name="TextBox 10">
          <a:extLst xmlns:a="http://schemas.openxmlformats.org/drawingml/2006/main">
            <a:ext uri="{FF2B5EF4-FFF2-40B4-BE49-F238E27FC236}">
              <a16:creationId xmlns:a16="http://schemas.microsoft.com/office/drawing/2014/main" id="{A469F78E-29DB-49D3-9D08-BA0F83DD9550}"/>
            </a:ext>
          </a:extLst>
        </cdr:cNvPr>
        <cdr:cNvSpPr txBox="1"/>
      </cdr:nvSpPr>
      <cdr:spPr>
        <a:xfrm xmlns:a="http://schemas.openxmlformats.org/drawingml/2006/main">
          <a:off x="0" y="50800"/>
          <a:ext cx="5825377" cy="28020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hr-HR" sz="1200" b="1">
              <a:solidFill>
                <a:schemeClr val="accent3">
                  <a:lumMod val="75000"/>
                </a:schemeClr>
              </a:solidFill>
            </a:rPr>
            <a:t>Mislite li da ovaj izlet doprinosi usmjeravanju</a:t>
          </a:r>
          <a:r>
            <a:rPr lang="hr-HR" sz="1200" b="1" baseline="0">
              <a:solidFill>
                <a:schemeClr val="accent3">
                  <a:lumMod val="75000"/>
                </a:schemeClr>
              </a:solidFill>
            </a:rPr>
            <a:t> ponašanja djece ka ekološki odgovornom?</a:t>
          </a:r>
          <a:endParaRPr lang="hr-HR" sz="1200" b="1">
            <a:solidFill>
              <a:schemeClr val="accent3">
                <a:lumMod val="7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jaksa.bozanic</dc:creator>
  <cp:lastModifiedBy>Tihana Arapović</cp:lastModifiedBy>
  <cp:revision>3</cp:revision>
  <dcterms:created xsi:type="dcterms:W3CDTF">2018-12-12T09:20:00Z</dcterms:created>
  <dcterms:modified xsi:type="dcterms:W3CDTF">2020-04-01T16:09:00Z</dcterms:modified>
</cp:coreProperties>
</file>